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1374" w14:textId="1F048095" w:rsidR="00A477DF" w:rsidRPr="004772DC" w:rsidRDefault="00A477DF" w:rsidP="00A477D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3BCABC" wp14:editId="36E58AA4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503221348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D8D14" w14:textId="77777777" w:rsidR="00A477DF" w:rsidRDefault="00A477DF" w:rsidP="00A477DF"/>
                          <w:p w14:paraId="3279F8A1" w14:textId="77777777" w:rsidR="00A477DF" w:rsidRDefault="00A477DF" w:rsidP="00A47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CAB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34DD8D14" w14:textId="77777777" w:rsidR="00A477DF" w:rsidRDefault="00A477DF" w:rsidP="00A477DF"/>
                    <w:p w14:paraId="3279F8A1" w14:textId="77777777" w:rsidR="00A477DF" w:rsidRDefault="00A477DF" w:rsidP="00A477D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OATH OF ADMINISTRATOR</w:t>
      </w:r>
      <w:r w:rsidRPr="004772DC">
        <w:rPr>
          <w:b/>
          <w:bCs/>
          <w:sz w:val="28"/>
        </w:rPr>
        <w:br/>
      </w:r>
      <w:r w:rsidRPr="004772DC">
        <w:rPr>
          <w:b/>
          <w:bCs/>
          <w:i/>
          <w:iCs/>
          <w:sz w:val="28"/>
        </w:rPr>
        <w:t>PENDENTE LITE</w:t>
      </w:r>
    </w:p>
    <w:p w14:paraId="2AAB1040" w14:textId="77777777" w:rsidR="00A477DF" w:rsidRPr="004772DC" w:rsidRDefault="00A477DF" w:rsidP="00A477D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7F9B292F" w14:textId="77777777" w:rsidR="00A477DF" w:rsidRPr="004772DC" w:rsidRDefault="00A477DF" w:rsidP="00A477D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E87EA47" w14:textId="77777777" w:rsidR="00A477DF" w:rsidRPr="004772DC" w:rsidRDefault="00A477DF" w:rsidP="00A477DF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THE DECEASED</w:t>
      </w:r>
      <w:r w:rsidRPr="004772DC">
        <w:rPr>
          <w:b/>
          <w:bCs/>
          <w:sz w:val="22"/>
          <w:szCs w:val="22"/>
        </w:rPr>
        <w:t>] (Deceased)</w:t>
      </w:r>
    </w:p>
    <w:p w14:paraId="3F33AFE3" w14:textId="77777777" w:rsidR="00A477DF" w:rsidRPr="004772DC" w:rsidRDefault="00A477DF" w:rsidP="00A477DF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3CEF6850" w14:textId="77777777" w:rsidR="00A477DF" w:rsidRPr="004772DC" w:rsidRDefault="00A477DF" w:rsidP="00A477DF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47819E87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the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died at [</w:t>
      </w:r>
      <w:r w:rsidRPr="008065A1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8065A1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pacing w:val="-3"/>
          <w:sz w:val="22"/>
          <w:szCs w:val="22"/>
        </w:rPr>
        <w:t>on 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 xml:space="preserve">] </w:t>
      </w:r>
      <w:r w:rsidRPr="008065A1">
        <w:rPr>
          <w:color w:val="000000" w:themeColor="text1"/>
          <w:sz w:val="22"/>
          <w:szCs w:val="22"/>
        </w:rPr>
        <w:t>years (“the deceased”).</w:t>
      </w:r>
    </w:p>
    <w:p w14:paraId="52AB763C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 xml:space="preserve">There is now pending in the Court </w:t>
      </w:r>
      <w:r>
        <w:rPr>
          <w:color w:val="000000" w:themeColor="text1"/>
          <w:sz w:val="22"/>
          <w:szCs w:val="22"/>
        </w:rPr>
        <w:t>an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A</w:t>
      </w:r>
      <w:r w:rsidRPr="004772DC">
        <w:rPr>
          <w:color w:val="000000" w:themeColor="text1"/>
          <w:sz w:val="22"/>
          <w:szCs w:val="22"/>
        </w:rPr>
        <w:t xml:space="preserve">ction (“the </w:t>
      </w:r>
      <w:r>
        <w:rPr>
          <w:color w:val="000000" w:themeColor="text1"/>
          <w:sz w:val="22"/>
          <w:szCs w:val="22"/>
        </w:rPr>
        <w:t>A</w:t>
      </w:r>
      <w:r w:rsidRPr="004772DC">
        <w:rPr>
          <w:color w:val="000000" w:themeColor="text1"/>
          <w:sz w:val="22"/>
          <w:szCs w:val="22"/>
        </w:rPr>
        <w:t>ction”) [</w:t>
      </w:r>
      <w:r w:rsidRPr="004772DC">
        <w:rPr>
          <w:i/>
          <w:iCs/>
          <w:color w:val="000000" w:themeColor="text1"/>
          <w:sz w:val="22"/>
          <w:szCs w:val="22"/>
        </w:rPr>
        <w:t>file number</w:t>
      </w:r>
      <w:r w:rsidRPr="004772DC">
        <w:rPr>
          <w:color w:val="000000" w:themeColor="text1"/>
          <w:sz w:val="22"/>
          <w:szCs w:val="22"/>
        </w:rPr>
        <w:t xml:space="preserve">] concerning the validity of the will of the deceased dated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].</w:t>
      </w:r>
    </w:p>
    <w:p w14:paraId="16E3C9CB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By order of </w:t>
      </w:r>
      <w:r w:rsidRPr="00694E3F">
        <w:rPr>
          <w:color w:val="000000" w:themeColor="text1"/>
          <w:sz w:val="22"/>
          <w:szCs w:val="22"/>
        </w:rPr>
        <w:t>the Honourable</w:t>
      </w:r>
      <w:r w:rsidRPr="004772D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J</w:t>
      </w:r>
      <w:r w:rsidRPr="004772DC">
        <w:rPr>
          <w:i/>
          <w:iCs/>
          <w:color w:val="000000" w:themeColor="text1"/>
          <w:sz w:val="22"/>
          <w:szCs w:val="22"/>
        </w:rPr>
        <w:t>ustice</w:t>
      </w:r>
      <w:r>
        <w:rPr>
          <w:i/>
          <w:iCs/>
          <w:color w:val="000000" w:themeColor="text1"/>
          <w:sz w:val="22"/>
          <w:szCs w:val="22"/>
        </w:rPr>
        <w:t xml:space="preserve"> [Surname] / Associate Justice</w:t>
      </w:r>
      <w:r w:rsidRPr="004772DC">
        <w:rPr>
          <w:i/>
          <w:iCs/>
          <w:color w:val="000000" w:themeColor="text1"/>
          <w:sz w:val="22"/>
          <w:szCs w:val="22"/>
        </w:rPr>
        <w:t xml:space="preserve"> [Surname]</w:t>
      </w:r>
      <w:r>
        <w:rPr>
          <w:i/>
          <w:iCs/>
          <w:color w:val="000000" w:themeColor="text1"/>
          <w:sz w:val="22"/>
          <w:szCs w:val="22"/>
        </w:rPr>
        <w:t xml:space="preserve"> / Registrar of Probates</w:t>
      </w:r>
      <w:r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 xml:space="preserve">dated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it was ordered that letters of administration of the estate of the deceased be granted to me pending the </w:t>
      </w:r>
      <w:r>
        <w:rPr>
          <w:color w:val="000000" w:themeColor="text1"/>
          <w:sz w:val="22"/>
          <w:szCs w:val="22"/>
        </w:rPr>
        <w:t>A</w:t>
      </w:r>
      <w:r w:rsidRPr="004772DC">
        <w:rPr>
          <w:color w:val="000000" w:themeColor="text1"/>
          <w:sz w:val="22"/>
          <w:szCs w:val="22"/>
        </w:rPr>
        <w:t>ction. A true copy of the sealed order is annexed and marked “A”.</w:t>
      </w:r>
    </w:p>
    <w:p w14:paraId="3BC13D19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 xml:space="preserve">Pending the </w:t>
      </w:r>
      <w:r>
        <w:rPr>
          <w:color w:val="000000" w:themeColor="text1"/>
          <w:sz w:val="22"/>
          <w:szCs w:val="22"/>
        </w:rPr>
        <w:t>A</w:t>
      </w:r>
      <w:r w:rsidRPr="004772DC">
        <w:rPr>
          <w:color w:val="000000" w:themeColor="text1"/>
          <w:sz w:val="22"/>
          <w:szCs w:val="22"/>
        </w:rPr>
        <w:t>ction I will:</w:t>
      </w:r>
    </w:p>
    <w:p w14:paraId="7F51C570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 xml:space="preserve">under the control and direction of this Court collect, get in and administer according to law the estate of the deceased and will not distribute the </w:t>
      </w:r>
      <w:proofErr w:type="gramStart"/>
      <w:r w:rsidRPr="004772DC">
        <w:rPr>
          <w:color w:val="000000" w:themeColor="text1"/>
          <w:sz w:val="22"/>
          <w:szCs w:val="22"/>
        </w:rPr>
        <w:t>estate;</w:t>
      </w:r>
      <w:proofErr w:type="gramEnd"/>
    </w:p>
    <w:p w14:paraId="7F106653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 xml:space="preserve">if required to do so by the Court, produce to the Court a full statement and account of my administration of the </w:t>
      </w:r>
      <w:proofErr w:type="gramStart"/>
      <w:r w:rsidRPr="004772DC">
        <w:rPr>
          <w:color w:val="000000" w:themeColor="text1"/>
          <w:sz w:val="22"/>
          <w:szCs w:val="22"/>
        </w:rPr>
        <w:t>estate;</w:t>
      </w:r>
      <w:proofErr w:type="gramEnd"/>
    </w:p>
    <w:p w14:paraId="33327C1C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(c)</w:t>
      </w:r>
      <w:r w:rsidRPr="004772DC">
        <w:rPr>
          <w:color w:val="000000" w:themeColor="text1"/>
          <w:sz w:val="22"/>
          <w:szCs w:val="22"/>
        </w:rPr>
        <w:tab/>
        <w:t xml:space="preserve">if required to do so by the Court, deliver up to the Court </w:t>
      </w:r>
      <w:r>
        <w:rPr>
          <w:color w:val="000000" w:themeColor="text1"/>
          <w:sz w:val="22"/>
          <w:szCs w:val="22"/>
        </w:rPr>
        <w:t>any prior</w:t>
      </w:r>
      <w:r w:rsidRPr="004772DC">
        <w:rPr>
          <w:color w:val="000000" w:themeColor="text1"/>
          <w:sz w:val="22"/>
          <w:szCs w:val="22"/>
        </w:rPr>
        <w:t xml:space="preserve"> grant </w:t>
      </w:r>
      <w:r>
        <w:rPr>
          <w:color w:val="000000" w:themeColor="text1"/>
          <w:sz w:val="22"/>
          <w:szCs w:val="22"/>
        </w:rPr>
        <w:t xml:space="preserve">that may have issued in this </w:t>
      </w:r>
      <w:proofErr w:type="gramStart"/>
      <w:r>
        <w:rPr>
          <w:color w:val="000000" w:themeColor="text1"/>
          <w:sz w:val="22"/>
          <w:szCs w:val="22"/>
        </w:rPr>
        <w:t>action</w:t>
      </w:r>
      <w:r w:rsidRPr="004772DC">
        <w:rPr>
          <w:color w:val="000000" w:themeColor="text1"/>
          <w:sz w:val="22"/>
          <w:szCs w:val="22"/>
        </w:rPr>
        <w:t>;</w:t>
      </w:r>
      <w:proofErr w:type="gramEnd"/>
    </w:p>
    <w:p w14:paraId="32CFFEB0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(d)</w:t>
      </w:r>
      <w:r w:rsidRPr="004772DC">
        <w:rPr>
          <w:color w:val="000000" w:themeColor="text1"/>
          <w:sz w:val="22"/>
          <w:szCs w:val="22"/>
        </w:rPr>
        <w:tab/>
        <w:t xml:space="preserve">deliver at the office of Public Trustee of the State of South Australia within six calendar months from the date of administration being granted to me a statement and account verified by my declaration of all the estate of the deceased and of my administration of such estate pending the </w:t>
      </w:r>
      <w:r>
        <w:rPr>
          <w:color w:val="000000" w:themeColor="text1"/>
          <w:sz w:val="22"/>
          <w:szCs w:val="22"/>
        </w:rPr>
        <w:t>A</w:t>
      </w:r>
      <w:r w:rsidRPr="004772DC">
        <w:rPr>
          <w:color w:val="000000" w:themeColor="text1"/>
          <w:sz w:val="22"/>
          <w:szCs w:val="22"/>
        </w:rPr>
        <w:t>ction.</w:t>
      </w:r>
    </w:p>
    <w:p w14:paraId="706A6879" w14:textId="77777777" w:rsidR="00A477DF" w:rsidRPr="004772DC" w:rsidRDefault="00A477DF" w:rsidP="00A477DF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iCs/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The deceased died possessed of assets in the State of South Australia as disclosed on the Electronic System</w:t>
      </w:r>
      <w:r w:rsidRPr="004772DC">
        <w:rPr>
          <w:iCs/>
          <w:color w:val="000000" w:themeColor="text1"/>
          <w:sz w:val="22"/>
          <w:szCs w:val="22"/>
        </w:rPr>
        <w:t>.</w:t>
      </w:r>
    </w:p>
    <w:p w14:paraId="3D36CF30" w14:textId="77777777" w:rsidR="00A477DF" w:rsidRPr="004772DC" w:rsidRDefault="00A477DF" w:rsidP="00A477DF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7AB72732" w14:textId="77777777" w:rsidR="00A477DF" w:rsidRPr="004772DC" w:rsidRDefault="00A477DF" w:rsidP="00A477D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F67A34C" w14:textId="77777777" w:rsidR="00A477DF" w:rsidRPr="004772DC" w:rsidRDefault="00A477DF" w:rsidP="00A477D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5F07773" w14:textId="77777777" w:rsidR="00A477DF" w:rsidRPr="004772DC" w:rsidRDefault="00A477DF" w:rsidP="00A477D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5232C47" w14:textId="77777777" w:rsidR="00A477DF" w:rsidRPr="004772DC" w:rsidRDefault="00A477DF" w:rsidP="00A477D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1666DCC" w14:textId="77777777" w:rsidR="00A477DF" w:rsidRPr="004772DC" w:rsidRDefault="00A477DF" w:rsidP="00A477DF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518EE1F5" w14:textId="77777777" w:rsidR="00A477DF" w:rsidRPr="004772DC" w:rsidRDefault="00A477DF" w:rsidP="00A477D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17F4C58" w14:textId="77777777" w:rsidR="00A477DF" w:rsidRPr="004772DC" w:rsidRDefault="00A477DF" w:rsidP="00A477DF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3BA0B731" w14:textId="77777777" w:rsidR="00A477DF" w:rsidRPr="004772DC" w:rsidRDefault="00A477DF" w:rsidP="00A477DF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1FA0A9F2" w14:textId="77777777" w:rsidR="00A477DF" w:rsidRPr="004772DC" w:rsidRDefault="00A477DF" w:rsidP="00A477D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71A465E7" w14:textId="77777777" w:rsidR="00A477DF" w:rsidRPr="004772DC" w:rsidRDefault="00A477DF" w:rsidP="00A477D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4AE64993" w14:textId="77777777" w:rsidR="00A477DF" w:rsidRPr="004772DC" w:rsidRDefault="00A477DF" w:rsidP="00A477D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7FA17393" w14:textId="77777777" w:rsidR="00A477DF" w:rsidRPr="004772DC" w:rsidRDefault="00A477DF" w:rsidP="00A477D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6FDBD32C" w14:textId="77777777" w:rsidR="00A477DF" w:rsidRDefault="00A477DF" w:rsidP="00A477D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The application seeking an order for the appointment of an administrator </w:t>
      </w:r>
      <w:r w:rsidRPr="005C1304">
        <w:rPr>
          <w:color w:val="000000" w:themeColor="text1"/>
          <w:sz w:val="20"/>
          <w:szCs w:val="20"/>
        </w:rPr>
        <w:t>pendente lite</w:t>
      </w:r>
      <w:r>
        <w:rPr>
          <w:color w:val="000000" w:themeColor="text1"/>
          <w:sz w:val="20"/>
          <w:szCs w:val="20"/>
        </w:rPr>
        <w:t xml:space="preserve"> is to be made in the substantive Action involving the determination of the validity of the will. </w:t>
      </w:r>
    </w:p>
    <w:p w14:paraId="5F413A17" w14:textId="77777777" w:rsidR="00A477DF" w:rsidRDefault="00A477DF" w:rsidP="00A477D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</w:r>
      <w:r w:rsidRPr="004772DC">
        <w:rPr>
          <w:iCs/>
          <w:color w:val="000000" w:themeColor="text1"/>
          <w:sz w:val="20"/>
          <w:szCs w:val="20"/>
        </w:rPr>
        <w:t xml:space="preserve">If </w:t>
      </w:r>
      <w:r>
        <w:rPr>
          <w:iCs/>
          <w:color w:val="000000" w:themeColor="text1"/>
          <w:sz w:val="20"/>
          <w:szCs w:val="20"/>
        </w:rPr>
        <w:t xml:space="preserve">the </w:t>
      </w:r>
      <w:r w:rsidRPr="004772DC">
        <w:rPr>
          <w:iCs/>
          <w:color w:val="000000" w:themeColor="text1"/>
          <w:sz w:val="20"/>
          <w:szCs w:val="20"/>
        </w:rPr>
        <w:t>order obtained contains any limitations, then the form of oath must be varied accordingly.</w:t>
      </w:r>
    </w:p>
    <w:p w14:paraId="645E6EFA" w14:textId="77777777" w:rsidR="00A477DF" w:rsidRPr="004772DC" w:rsidRDefault="00A477DF" w:rsidP="00A477D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3</w:t>
      </w:r>
      <w:r>
        <w:rPr>
          <w:iCs/>
          <w:color w:val="000000" w:themeColor="text1"/>
          <w:sz w:val="20"/>
          <w:szCs w:val="20"/>
        </w:rPr>
        <w:tab/>
      </w:r>
      <w:r w:rsidRPr="001A7FE9">
        <w:rPr>
          <w:iCs/>
          <w:color w:val="000000" w:themeColor="text1"/>
          <w:sz w:val="20"/>
          <w:szCs w:val="20"/>
        </w:rPr>
        <w:t xml:space="preserve">Refer section 92(2) of the </w:t>
      </w:r>
      <w:r w:rsidRPr="001A7FE9">
        <w:rPr>
          <w:i/>
          <w:iCs/>
          <w:color w:val="000000" w:themeColor="text1"/>
          <w:sz w:val="20"/>
          <w:szCs w:val="20"/>
        </w:rPr>
        <w:t>Succession Act 2023</w:t>
      </w:r>
      <w:r w:rsidRPr="001A7FE9">
        <w:rPr>
          <w:iCs/>
          <w:color w:val="000000" w:themeColor="text1"/>
          <w:sz w:val="20"/>
          <w:szCs w:val="20"/>
        </w:rPr>
        <w:t xml:space="preserve"> (SA) regarding the inclusion of standard deposition 4(c) in the oath. The oath may need to be varied accordingly.</w:t>
      </w:r>
    </w:p>
    <w:p w14:paraId="0E6213A5" w14:textId="14898F97" w:rsidR="00A477DF" w:rsidRPr="00A477DF" w:rsidRDefault="00A477DF" w:rsidP="00A477D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  <w:sectPr w:rsidR="00A477DF" w:rsidRPr="00A477DF" w:rsidSect="00A477D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iCs/>
          <w:color w:val="000000" w:themeColor="text1"/>
          <w:sz w:val="20"/>
          <w:szCs w:val="20"/>
        </w:rPr>
        <w:t>4</w:t>
      </w:r>
      <w:r w:rsidRPr="004772DC">
        <w:rPr>
          <w:iCs/>
          <w:color w:val="000000" w:themeColor="text1"/>
          <w:sz w:val="20"/>
          <w:szCs w:val="20"/>
        </w:rPr>
        <w:tab/>
      </w:r>
      <w:r w:rsidRPr="004772DC">
        <w:rPr>
          <w:color w:val="000000" w:themeColor="text1"/>
          <w:sz w:val="20"/>
          <w:szCs w:val="20"/>
        </w:rPr>
        <w:t xml:space="preserve">The grant of administration ceases on the determination of the </w:t>
      </w:r>
      <w:r>
        <w:rPr>
          <w:color w:val="000000" w:themeColor="text1"/>
          <w:sz w:val="20"/>
          <w:szCs w:val="20"/>
        </w:rPr>
        <w:t>substantive A</w:t>
      </w:r>
      <w:r w:rsidRPr="004772DC">
        <w:rPr>
          <w:color w:val="000000" w:themeColor="text1"/>
          <w:sz w:val="20"/>
          <w:szCs w:val="20"/>
        </w:rPr>
        <w:t>ction and not upon the issue of a grant in substitution.</w:t>
      </w:r>
    </w:p>
    <w:p w14:paraId="2122CB35" w14:textId="20B6C8FD" w:rsidR="00476074" w:rsidRPr="00A477DF" w:rsidRDefault="00476074" w:rsidP="00A477DF"/>
    <w:sectPr w:rsidR="00476074" w:rsidRPr="00A477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4FFF" w14:textId="77777777" w:rsidR="00A477DF" w:rsidRPr="00C1521C" w:rsidRDefault="00A477DF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765F0CE3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ED16EF">
      <w:rPr>
        <w:b/>
        <w:bCs/>
        <w:sz w:val="20"/>
        <w:szCs w:val="20"/>
      </w:rPr>
      <w:t>2</w:t>
    </w:r>
    <w:r w:rsidR="00367532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67532"/>
    <w:rsid w:val="00376B6D"/>
    <w:rsid w:val="003F3A8D"/>
    <w:rsid w:val="00476074"/>
    <w:rsid w:val="0048585B"/>
    <w:rsid w:val="00496AC0"/>
    <w:rsid w:val="005A397E"/>
    <w:rsid w:val="00657D20"/>
    <w:rsid w:val="00783756"/>
    <w:rsid w:val="007916C2"/>
    <w:rsid w:val="00891385"/>
    <w:rsid w:val="0094491B"/>
    <w:rsid w:val="009B397E"/>
    <w:rsid w:val="00A2182D"/>
    <w:rsid w:val="00A477DF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2024-11-20T01:53:00Z</dcterms:created>
  <dcterms:modified xsi:type="dcterms:W3CDTF">2024-11-20T01:53:00Z</dcterms:modified>
</cp:coreProperties>
</file>